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연 봉 계 약 서</w:t>
      </w:r>
    </w:p>
    <w:p>
      <w:pPr>
        <w:jc w:val="left"/>
      </w:pPr>
      <w:r>
        <w:t>회사 ________________(이하 "회사")와 직원 ________________(이하 "직원")은 다음과 같이 연봉 계약을 체결한다.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사원번호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(적용 기간)</w:t>
      </w:r>
    </w:p>
    <w:p>
      <w:pPr>
        <w:jc w:val="left"/>
      </w:pPr>
      <w:r>
        <w:t>본 연봉은 20    년    월    일부터 20    년    월    일까지 적용한다.</w:t>
      </w:r>
    </w:p>
    <w:p>
      <w:pPr>
        <w:spacing w:before="160"/>
      </w:pPr>
      <w:r>
        <w:rPr>
          <w:b/>
        </w:rPr>
        <w:t>제2조 (연봉 총액)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연봉 총액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 지급액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  )</w:t>
            </w:r>
          </w:p>
        </w:tc>
      </w:tr>
    </w:tbl>
    <w:p/>
    <w:p>
      <w:pPr>
        <w:spacing w:before="160"/>
      </w:pPr>
      <w:r>
        <w:rPr>
          <w:b/>
        </w:rPr>
        <w:t>제3조 (연봉 구성)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월 금액(원)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연 금액(원)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기본급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고정 연장근로수당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월     시간분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식대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직책수당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 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상여금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지급 시기: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제4조 (지급 방법)</w:t>
      </w:r>
    </w:p>
    <w:p>
      <w:pPr>
        <w:jc w:val="left"/>
      </w:pPr>
      <w:r>
        <w:t>월 지급액은 매월     일에 직원 명의의 계좌로 지급하며, 지급일이 휴일이면 그 전날 지급한다. 소득세 등 법령에 따른 공제액은 원천징수한다.</w:t>
      </w:r>
    </w:p>
    <w:p>
      <w:pPr>
        <w:spacing w:before="160"/>
      </w:pPr>
      <w:r>
        <w:rPr>
          <w:b/>
        </w:rPr>
        <w:t>제5조 (초과근로)</w:t>
      </w:r>
    </w:p>
    <w:p>
      <w:pPr>
        <w:jc w:val="left"/>
      </w:pPr>
      <w:r>
        <w:t>제3조의 고정 연장근로수당에 포함된 시간을 넘는 연장·야간·휴일근로에 대해서는 근로기준법에 따라 별도로 계산하여 지급한다.</w:t>
      </w:r>
    </w:p>
    <w:p>
      <w:pPr>
        <w:spacing w:before="160"/>
      </w:pPr>
      <w:r>
        <w:rPr>
          <w:b/>
        </w:rPr>
        <w:t>제6조 (기타)</w:t>
      </w:r>
    </w:p>
    <w:p>
      <w:pPr>
        <w:jc w:val="left"/>
      </w:pPr>
      <w:r>
        <w:t>근로시간, 휴일, 휴가 등 그 밖의 근로조건은 근로계약서와 취업규칙에 따른다. 양 당사자는 본 계약의 연봉 내용을 정당한 사유 없이 제3자에게 알리지 않는다.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직원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연봉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